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F390" w14:textId="2F4670E4" w:rsidR="00FC4B14" w:rsidRDefault="008C2C9F">
      <w:pPr>
        <w:spacing w:before="19"/>
        <w:ind w:left="3125" w:right="915" w:hanging="888"/>
        <w:rPr>
          <w:b/>
          <w:sz w:val="28"/>
        </w:rPr>
      </w:pPr>
      <w:r>
        <w:rPr>
          <w:b/>
          <w:color w:val="006EC0"/>
          <w:sz w:val="28"/>
          <w:u w:val="thick" w:color="006EC0"/>
        </w:rPr>
        <w:t>CURRICULUM, GENERAL EDUCATION AND ACADEMIC</w:t>
      </w:r>
      <w:r>
        <w:rPr>
          <w:b/>
          <w:color w:val="006EC0"/>
          <w:sz w:val="28"/>
        </w:rPr>
        <w:t xml:space="preserve"> </w:t>
      </w:r>
      <w:r>
        <w:rPr>
          <w:b/>
          <w:color w:val="006EC0"/>
          <w:sz w:val="28"/>
          <w:u w:val="thick" w:color="006EC0"/>
        </w:rPr>
        <w:t>POLICIES &amp; PROCEDURES COMMITTEE</w:t>
      </w:r>
    </w:p>
    <w:p w14:paraId="07E2D05B" w14:textId="77777777" w:rsidR="00FC4B14" w:rsidRDefault="00FC4B14">
      <w:pPr>
        <w:pStyle w:val="BodyText"/>
        <w:spacing w:before="9"/>
        <w:ind w:left="0"/>
        <w:rPr>
          <w:b/>
          <w:sz w:val="23"/>
        </w:rPr>
      </w:pPr>
    </w:p>
    <w:p w14:paraId="235FDC0C" w14:textId="77777777" w:rsidR="00FC4B14" w:rsidRDefault="008C2C9F">
      <w:pPr>
        <w:pStyle w:val="Heading1"/>
        <w:spacing w:before="52"/>
      </w:pPr>
      <w:r>
        <w:rPr>
          <w:color w:val="006EC0"/>
        </w:rPr>
        <w:t>Charge</w:t>
      </w:r>
    </w:p>
    <w:p w14:paraId="2F89798C" w14:textId="77777777" w:rsidR="00FC4B14" w:rsidRDefault="008C2C9F">
      <w:pPr>
        <w:pStyle w:val="BodyText"/>
        <w:ind w:left="300"/>
      </w:pPr>
      <w:r>
        <w:t xml:space="preserve">In accordance with Title 5 (T.5 55002 (a) (1)), and consistent </w:t>
      </w:r>
      <w:r>
        <w:rPr>
          <w:spacing w:val="-3"/>
        </w:rPr>
        <w:t xml:space="preserve">with </w:t>
      </w:r>
      <w:r>
        <w:t>the Governance Structure of Cuyamaca</w:t>
      </w:r>
      <w:r>
        <w:rPr>
          <w:spacing w:val="-12"/>
        </w:rPr>
        <w:t xml:space="preserve"> </w:t>
      </w:r>
      <w:r>
        <w:t>College,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Committee,</w:t>
      </w:r>
      <w:r>
        <w:rPr>
          <w:spacing w:val="-13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Senate,</w:t>
      </w:r>
      <w:r>
        <w:rPr>
          <w:spacing w:val="-11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oversight responsibility for the</w:t>
      </w:r>
      <w:r>
        <w:rPr>
          <w:spacing w:val="-22"/>
        </w:rPr>
        <w:t xml:space="preserve"> </w:t>
      </w:r>
      <w:r>
        <w:t>following:</w:t>
      </w:r>
    </w:p>
    <w:p w14:paraId="4808CABF" w14:textId="7080DDBE" w:rsidR="00FC4B14" w:rsidRDefault="008C2C9F">
      <w:pPr>
        <w:pStyle w:val="ListParagraph"/>
        <w:numPr>
          <w:ilvl w:val="0"/>
          <w:numId w:val="3"/>
        </w:numPr>
        <w:tabs>
          <w:tab w:val="left" w:pos="1021"/>
        </w:tabs>
        <w:spacing w:line="242" w:lineRule="auto"/>
        <w:ind w:right="114"/>
        <w:rPr>
          <w:sz w:val="24"/>
        </w:rPr>
      </w:pPr>
      <w:proofErr w:type="spellStart"/>
      <w:r w:rsidRPr="00285880">
        <w:rPr>
          <w:strike/>
          <w:sz w:val="24"/>
        </w:rPr>
        <w:t>a</w:t>
      </w:r>
      <w:r w:rsidR="00285880">
        <w:rPr>
          <w:sz w:val="24"/>
        </w:rPr>
        <w:t>A</w:t>
      </w:r>
      <w:r>
        <w:rPr>
          <w:sz w:val="24"/>
        </w:rPr>
        <w:t>pprove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additions,</w:t>
      </w:r>
      <w:r>
        <w:rPr>
          <w:spacing w:val="-15"/>
          <w:sz w:val="24"/>
        </w:rPr>
        <w:t xml:space="preserve"> </w:t>
      </w:r>
      <w:r w:rsidR="00637DCB" w:rsidRPr="000C6BF1">
        <w:rPr>
          <w:color w:val="FF0000"/>
          <w:spacing w:val="-15"/>
          <w:sz w:val="24"/>
          <w:u w:val="single"/>
        </w:rPr>
        <w:t>modifications, deactivations, and</w:t>
      </w:r>
      <w:r w:rsidR="00637DCB">
        <w:rPr>
          <w:color w:val="FF0000"/>
          <w:spacing w:val="-15"/>
          <w:sz w:val="24"/>
        </w:rPr>
        <w:t xml:space="preserve"> </w:t>
      </w:r>
      <w:r>
        <w:rPr>
          <w:sz w:val="24"/>
        </w:rPr>
        <w:t>deletions</w:t>
      </w:r>
      <w:r>
        <w:rPr>
          <w:spacing w:val="-11"/>
          <w:sz w:val="24"/>
        </w:rPr>
        <w:t xml:space="preserve"> </w:t>
      </w:r>
      <w:r w:rsidRPr="00637DCB">
        <w:rPr>
          <w:strike/>
          <w:sz w:val="24"/>
        </w:rPr>
        <w:t>and</w:t>
      </w:r>
      <w:r w:rsidRPr="00637DCB">
        <w:rPr>
          <w:strike/>
          <w:spacing w:val="-10"/>
          <w:sz w:val="24"/>
        </w:rPr>
        <w:t xml:space="preserve"> </w:t>
      </w:r>
      <w:r w:rsidRPr="00637DCB">
        <w:rPr>
          <w:strike/>
          <w:sz w:val="24"/>
        </w:rPr>
        <w:t>modification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courses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programs,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review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student learning</w:t>
      </w:r>
      <w:r>
        <w:rPr>
          <w:spacing w:val="-10"/>
          <w:sz w:val="24"/>
        </w:rPr>
        <w:t xml:space="preserve"> </w:t>
      </w:r>
      <w:r>
        <w:rPr>
          <w:sz w:val="24"/>
        </w:rPr>
        <w:t>outcomes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non-credit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curriculum;</w:t>
      </w:r>
    </w:p>
    <w:p w14:paraId="1456E7E4" w14:textId="3A6FAD1D" w:rsidR="00FC4B14" w:rsidRDefault="008C2C9F">
      <w:pPr>
        <w:pStyle w:val="ListParagraph"/>
        <w:numPr>
          <w:ilvl w:val="0"/>
          <w:numId w:val="3"/>
        </w:numPr>
        <w:tabs>
          <w:tab w:val="left" w:pos="1021"/>
        </w:tabs>
        <w:spacing w:line="289" w:lineRule="exact"/>
        <w:rPr>
          <w:sz w:val="24"/>
        </w:rPr>
      </w:pPr>
      <w:r w:rsidRPr="00637DCB">
        <w:rPr>
          <w:strike/>
          <w:sz w:val="24"/>
        </w:rPr>
        <w:t>approve</w:t>
      </w:r>
      <w:r w:rsidRPr="00637DCB">
        <w:rPr>
          <w:strike/>
          <w:spacing w:val="-7"/>
          <w:sz w:val="24"/>
        </w:rPr>
        <w:t xml:space="preserve"> </w:t>
      </w:r>
      <w:r w:rsidRPr="00637DCB">
        <w:rPr>
          <w:strike/>
          <w:sz w:val="24"/>
        </w:rPr>
        <w:t>courses</w:t>
      </w:r>
      <w:r w:rsidRPr="00637DCB">
        <w:rPr>
          <w:strike/>
          <w:spacing w:val="-8"/>
          <w:sz w:val="24"/>
        </w:rPr>
        <w:t xml:space="preserve"> </w:t>
      </w:r>
      <w:r w:rsidRPr="00637DCB">
        <w:rPr>
          <w:strike/>
          <w:sz w:val="24"/>
        </w:rPr>
        <w:t>for</w:t>
      </w:r>
      <w:r w:rsidRPr="00637DCB">
        <w:rPr>
          <w:strike/>
          <w:spacing w:val="-5"/>
          <w:sz w:val="24"/>
        </w:rPr>
        <w:t xml:space="preserve"> </w:t>
      </w:r>
      <w:r w:rsidRPr="00637DCB">
        <w:rPr>
          <w:strike/>
          <w:sz w:val="24"/>
        </w:rPr>
        <w:t>inclusion</w:t>
      </w:r>
      <w:r w:rsidRPr="00637DCB">
        <w:rPr>
          <w:strike/>
          <w:spacing w:val="-4"/>
          <w:sz w:val="24"/>
        </w:rPr>
        <w:t xml:space="preserve"> </w:t>
      </w:r>
      <w:r w:rsidRPr="00637DCB">
        <w:rPr>
          <w:strike/>
          <w:sz w:val="24"/>
        </w:rPr>
        <w:t>in</w:t>
      </w:r>
      <w:r w:rsidRPr="00637DCB">
        <w:rPr>
          <w:strike/>
          <w:spacing w:val="-9"/>
          <w:sz w:val="24"/>
        </w:rPr>
        <w:t xml:space="preserve"> </w:t>
      </w:r>
      <w:r w:rsidRPr="00637DCB">
        <w:rPr>
          <w:strike/>
          <w:sz w:val="24"/>
        </w:rPr>
        <w:t>the</w:t>
      </w:r>
      <w:r w:rsidRPr="00637DCB">
        <w:rPr>
          <w:spacing w:val="-5"/>
          <w:sz w:val="24"/>
        </w:rPr>
        <w:t xml:space="preserve"> </w:t>
      </w:r>
      <w:r w:rsidR="00637DCB" w:rsidRPr="00771D97">
        <w:rPr>
          <w:strike/>
          <w:color w:val="FF0000"/>
          <w:sz w:val="24"/>
        </w:rPr>
        <w:t>Provide oversight for the structure of</w:t>
      </w:r>
      <w:r w:rsidR="00637DCB">
        <w:rPr>
          <w:color w:val="FF0000"/>
          <w:sz w:val="24"/>
        </w:rPr>
        <w:t xml:space="preserve"> </w:t>
      </w:r>
      <w:r w:rsidR="00771D97" w:rsidRPr="000C6BF1">
        <w:rPr>
          <w:color w:val="FF0000"/>
          <w:sz w:val="24"/>
          <w:u w:val="single"/>
        </w:rPr>
        <w:t xml:space="preserve">Facilitate </w:t>
      </w:r>
      <w:r w:rsidR="00637DCB" w:rsidRPr="000C6BF1">
        <w:rPr>
          <w:color w:val="FF0000"/>
          <w:sz w:val="24"/>
          <w:u w:val="single"/>
        </w:rPr>
        <w:t>the requirements and content of the</w:t>
      </w:r>
      <w:r w:rsidR="00637DCB">
        <w:rPr>
          <w:color w:val="FF0000"/>
          <w:sz w:val="24"/>
        </w:rPr>
        <w:t xml:space="preserve"> </w:t>
      </w:r>
      <w:r w:rsidRPr="00637DCB">
        <w:rPr>
          <w:sz w:val="24"/>
        </w:rPr>
        <w:t>General</w:t>
      </w:r>
      <w:r w:rsidRPr="00637DCB">
        <w:rPr>
          <w:spacing w:val="-6"/>
          <w:sz w:val="24"/>
        </w:rPr>
        <w:t xml:space="preserve"> </w:t>
      </w:r>
      <w:r w:rsidRPr="00637DCB">
        <w:rPr>
          <w:sz w:val="24"/>
        </w:rPr>
        <w:t>Education</w:t>
      </w:r>
      <w:r w:rsidRPr="00637DCB">
        <w:rPr>
          <w:spacing w:val="-6"/>
          <w:sz w:val="24"/>
        </w:rPr>
        <w:t xml:space="preserve"> </w:t>
      </w:r>
      <w:r w:rsidRPr="00637DCB">
        <w:rPr>
          <w:sz w:val="24"/>
        </w:rPr>
        <w:t>package</w:t>
      </w:r>
      <w:r w:rsidR="00637DCB">
        <w:rPr>
          <w:sz w:val="24"/>
        </w:rPr>
        <w:t xml:space="preserve"> </w:t>
      </w:r>
      <w:r w:rsidR="00637DCB" w:rsidRPr="000C6BF1">
        <w:rPr>
          <w:color w:val="FF0000"/>
          <w:sz w:val="24"/>
          <w:u w:val="single"/>
        </w:rPr>
        <w:t>and graduation requirements</w:t>
      </w:r>
      <w:r>
        <w:rPr>
          <w:sz w:val="24"/>
        </w:rPr>
        <w:t>;</w:t>
      </w:r>
    </w:p>
    <w:p w14:paraId="650ADBE2" w14:textId="6424AC56" w:rsidR="00FC4B14" w:rsidRDefault="008C2C9F">
      <w:pPr>
        <w:pStyle w:val="ListParagraph"/>
        <w:numPr>
          <w:ilvl w:val="0"/>
          <w:numId w:val="3"/>
        </w:numPr>
        <w:tabs>
          <w:tab w:val="left" w:pos="1021"/>
        </w:tabs>
        <w:ind w:right="519"/>
        <w:rPr>
          <w:sz w:val="24"/>
        </w:rPr>
      </w:pPr>
      <w:r>
        <w:rPr>
          <w:sz w:val="24"/>
        </w:rPr>
        <w:t>C</w:t>
      </w:r>
      <w:r w:rsidRPr="00771D97">
        <w:rPr>
          <w:strike/>
          <w:sz w:val="24"/>
        </w:rPr>
        <w:t>urriculum</w:t>
      </w:r>
      <w:r w:rsidRPr="00771D97">
        <w:rPr>
          <w:strike/>
          <w:spacing w:val="-21"/>
          <w:sz w:val="24"/>
        </w:rPr>
        <w:t xml:space="preserve"> </w:t>
      </w:r>
      <w:proofErr w:type="gramStart"/>
      <w:r w:rsidR="00C76F67" w:rsidRPr="00C76F67">
        <w:rPr>
          <w:spacing w:val="-21"/>
          <w:sz w:val="24"/>
        </w:rPr>
        <w:t>Manage  the</w:t>
      </w:r>
      <w:proofErr w:type="gramEnd"/>
      <w:r w:rsidR="00C76F67" w:rsidRPr="00C76F67">
        <w:rPr>
          <w:spacing w:val="-21"/>
          <w:sz w:val="24"/>
        </w:rPr>
        <w:t xml:space="preserve">  </w:t>
      </w:r>
      <w:r w:rsidR="00C76F67">
        <w:rPr>
          <w:sz w:val="24"/>
        </w:rPr>
        <w:t>a</w:t>
      </w:r>
      <w:r>
        <w:rPr>
          <w:sz w:val="24"/>
        </w:rPr>
        <w:t>lignment,</w:t>
      </w:r>
      <w:r>
        <w:rPr>
          <w:spacing w:val="-19"/>
          <w:sz w:val="24"/>
        </w:rPr>
        <w:t xml:space="preserve"> </w:t>
      </w:r>
      <w:r w:rsidR="00C76F67">
        <w:rPr>
          <w:color w:val="FF0000"/>
          <w:sz w:val="24"/>
          <w:u w:val="single"/>
        </w:rPr>
        <w:t>a</w:t>
      </w:r>
      <w:r>
        <w:rPr>
          <w:sz w:val="24"/>
        </w:rPr>
        <w:t>rticulation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 w:rsidR="00C76F67">
        <w:rPr>
          <w:color w:val="FF0000"/>
          <w:sz w:val="24"/>
          <w:u w:val="single"/>
        </w:rPr>
        <w:t>d</w:t>
      </w:r>
      <w:r>
        <w:rPr>
          <w:sz w:val="24"/>
        </w:rPr>
        <w:t>ifferentiation</w:t>
      </w:r>
      <w:r>
        <w:rPr>
          <w:spacing w:val="-18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9"/>
          <w:sz w:val="24"/>
        </w:rPr>
        <w:t xml:space="preserve"> </w:t>
      </w:r>
      <w:r>
        <w:rPr>
          <w:sz w:val="24"/>
        </w:rPr>
        <w:t>between</w:t>
      </w:r>
      <w:r>
        <w:rPr>
          <w:spacing w:val="-17"/>
          <w:sz w:val="24"/>
        </w:rPr>
        <w:t xml:space="preserve"> </w:t>
      </w:r>
      <w:r w:rsidR="00771D97" w:rsidRPr="000C6BF1">
        <w:rPr>
          <w:color w:val="FF0000"/>
          <w:spacing w:val="-17"/>
          <w:sz w:val="24"/>
          <w:u w:val="single"/>
        </w:rPr>
        <w:t>Cuyamaca College and</w:t>
      </w:r>
      <w:r w:rsidR="00771D97">
        <w:rPr>
          <w:spacing w:val="-17"/>
          <w:sz w:val="24"/>
        </w:rPr>
        <w:t xml:space="preserve"> </w:t>
      </w:r>
      <w:r>
        <w:rPr>
          <w:sz w:val="24"/>
        </w:rPr>
        <w:t>Grossmont</w:t>
      </w:r>
      <w:r>
        <w:rPr>
          <w:spacing w:val="-18"/>
          <w:sz w:val="24"/>
        </w:rPr>
        <w:t xml:space="preserve"> </w:t>
      </w:r>
      <w:r w:rsidR="00771D97" w:rsidRPr="000C6BF1">
        <w:rPr>
          <w:color w:val="FF0000"/>
          <w:spacing w:val="-18"/>
          <w:sz w:val="24"/>
          <w:u w:val="single"/>
        </w:rPr>
        <w:t>College related to curriculum</w:t>
      </w:r>
      <w:r w:rsidR="00771D97" w:rsidRPr="00771D97">
        <w:rPr>
          <w:color w:val="FF0000"/>
          <w:spacing w:val="-18"/>
          <w:sz w:val="24"/>
        </w:rPr>
        <w:t xml:space="preserve"> </w:t>
      </w:r>
      <w:r w:rsidRPr="00771D97">
        <w:rPr>
          <w:strike/>
          <w:sz w:val="24"/>
        </w:rPr>
        <w:t>and Cuyamaca</w:t>
      </w:r>
      <w:r w:rsidRPr="00771D97">
        <w:rPr>
          <w:strike/>
          <w:spacing w:val="-13"/>
          <w:sz w:val="24"/>
        </w:rPr>
        <w:t xml:space="preserve"> </w:t>
      </w:r>
      <w:r w:rsidRPr="00771D97">
        <w:rPr>
          <w:strike/>
          <w:sz w:val="24"/>
        </w:rPr>
        <w:t>Colleges</w:t>
      </w:r>
      <w:r>
        <w:rPr>
          <w:sz w:val="24"/>
        </w:rPr>
        <w:t>;</w:t>
      </w:r>
    </w:p>
    <w:p w14:paraId="6CA266EF" w14:textId="77777777" w:rsidR="00FC4B14" w:rsidRDefault="008C2C9F">
      <w:pPr>
        <w:pStyle w:val="ListParagraph"/>
        <w:numPr>
          <w:ilvl w:val="0"/>
          <w:numId w:val="3"/>
        </w:numPr>
        <w:tabs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regularly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Senate</w:t>
      </w:r>
      <w:r>
        <w:rPr>
          <w:spacing w:val="-7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above.</w:t>
      </w:r>
    </w:p>
    <w:p w14:paraId="2D53C600" w14:textId="77777777" w:rsidR="00FC4B14" w:rsidRDefault="008C2C9F">
      <w:pPr>
        <w:pStyle w:val="ListParagraph"/>
        <w:numPr>
          <w:ilvl w:val="0"/>
          <w:numId w:val="3"/>
        </w:numPr>
        <w:tabs>
          <w:tab w:val="left" w:pos="1021"/>
        </w:tabs>
        <w:rPr>
          <w:sz w:val="24"/>
        </w:rPr>
      </w:pPr>
      <w:r>
        <w:rPr>
          <w:sz w:val="24"/>
        </w:rPr>
        <w:t>Appoint</w:t>
      </w:r>
      <w:r>
        <w:rPr>
          <w:spacing w:val="-8"/>
          <w:sz w:val="24"/>
        </w:rPr>
        <w:t xml:space="preserve"> </w:t>
      </w:r>
      <w:r>
        <w:rPr>
          <w:sz w:val="24"/>
        </w:rPr>
        <w:t>sub-committees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groups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needed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help</w:t>
      </w:r>
      <w:r>
        <w:rPr>
          <w:spacing w:val="-5"/>
          <w:sz w:val="24"/>
        </w:rPr>
        <w:t xml:space="preserve"> </w:t>
      </w:r>
      <w:r>
        <w:rPr>
          <w:sz w:val="24"/>
        </w:rPr>
        <w:t>conduct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10"/>
          <w:sz w:val="24"/>
        </w:rPr>
        <w:t xml:space="preserve"> </w:t>
      </w:r>
      <w:r>
        <w:rPr>
          <w:sz w:val="24"/>
        </w:rPr>
        <w:t>business.</w:t>
      </w:r>
    </w:p>
    <w:p w14:paraId="01DFCC7D" w14:textId="77777777" w:rsidR="00FC4B14" w:rsidRDefault="00FC4B14">
      <w:pPr>
        <w:pStyle w:val="BodyText"/>
        <w:spacing w:before="11"/>
        <w:ind w:left="0"/>
        <w:rPr>
          <w:sz w:val="23"/>
        </w:rPr>
      </w:pPr>
    </w:p>
    <w:p w14:paraId="01B48CC3" w14:textId="6B1EC988" w:rsidR="00FC4B14" w:rsidRDefault="008C2C9F">
      <w:pPr>
        <w:pStyle w:val="BodyText"/>
        <w:spacing w:before="1"/>
        <w:ind w:left="300" w:right="94"/>
      </w:pPr>
      <w:r>
        <w:t>Scope of work includes review and recommendations of related academic policies and procedures (e.g.,</w:t>
      </w:r>
      <w:r>
        <w:rPr>
          <w:spacing w:val="-13"/>
        </w:rPr>
        <w:t xml:space="preserve"> </w:t>
      </w:r>
      <w:r>
        <w:t>advanced</w:t>
      </w:r>
      <w:r>
        <w:rPr>
          <w:spacing w:val="-12"/>
        </w:rPr>
        <w:t xml:space="preserve"> </w:t>
      </w:r>
      <w:r>
        <w:t>placement,</w:t>
      </w:r>
      <w:r>
        <w:rPr>
          <w:spacing w:val="-12"/>
        </w:rPr>
        <w:t xml:space="preserve"> </w:t>
      </w:r>
      <w:r>
        <w:t>graduation</w:t>
      </w:r>
      <w:r>
        <w:rPr>
          <w:spacing w:val="-9"/>
        </w:rPr>
        <w:t xml:space="preserve"> </w:t>
      </w:r>
      <w:r>
        <w:t>requirements,</w:t>
      </w:r>
      <w:r>
        <w:rPr>
          <w:spacing w:val="-13"/>
        </w:rPr>
        <w:t xml:space="preserve"> </w:t>
      </w:r>
      <w:r>
        <w:t>etc.)</w:t>
      </w:r>
      <w:r>
        <w:rPr>
          <w:spacing w:val="-1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rPr>
          <w:spacing w:val="-3"/>
        </w:rPr>
        <w:t>submission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 xml:space="preserve">and </w:t>
      </w:r>
      <w:r w:rsidR="00637DCB" w:rsidRPr="000C6BF1">
        <w:rPr>
          <w:color w:val="FF0000"/>
          <w:u w:val="single"/>
        </w:rPr>
        <w:t xml:space="preserve">the Governing Board. </w:t>
      </w:r>
      <w:r w:rsidRPr="00637DCB">
        <w:rPr>
          <w:strike/>
        </w:rPr>
        <w:t>forwarding</w:t>
      </w:r>
      <w:r w:rsidRPr="00637DCB">
        <w:rPr>
          <w:strike/>
          <w:spacing w:val="-7"/>
        </w:rPr>
        <w:t xml:space="preserve"> </w:t>
      </w:r>
      <w:r w:rsidRPr="00637DCB">
        <w:rPr>
          <w:strike/>
        </w:rPr>
        <w:t>to</w:t>
      </w:r>
      <w:r w:rsidRPr="00637DCB">
        <w:rPr>
          <w:strike/>
          <w:spacing w:val="-7"/>
        </w:rPr>
        <w:t xml:space="preserve"> </w:t>
      </w:r>
      <w:r w:rsidRPr="00637DCB">
        <w:rPr>
          <w:strike/>
        </w:rPr>
        <w:t>the</w:t>
      </w:r>
      <w:r w:rsidRPr="00637DCB">
        <w:rPr>
          <w:strike/>
          <w:spacing w:val="-6"/>
        </w:rPr>
        <w:t xml:space="preserve"> </w:t>
      </w:r>
      <w:r w:rsidRPr="00637DCB">
        <w:rPr>
          <w:strike/>
        </w:rPr>
        <w:t>College</w:t>
      </w:r>
      <w:r w:rsidRPr="00637DCB">
        <w:rPr>
          <w:strike/>
          <w:spacing w:val="-5"/>
        </w:rPr>
        <w:t xml:space="preserve"> </w:t>
      </w:r>
      <w:r w:rsidRPr="00637DCB">
        <w:rPr>
          <w:strike/>
        </w:rPr>
        <w:t>Policy</w:t>
      </w:r>
      <w:r w:rsidRPr="00637DCB">
        <w:rPr>
          <w:strike/>
          <w:spacing w:val="-5"/>
        </w:rPr>
        <w:t xml:space="preserve"> </w:t>
      </w:r>
      <w:r w:rsidRPr="00637DCB">
        <w:rPr>
          <w:strike/>
        </w:rPr>
        <w:t>and</w:t>
      </w:r>
      <w:r w:rsidRPr="00637DCB">
        <w:rPr>
          <w:strike/>
          <w:spacing w:val="-3"/>
        </w:rPr>
        <w:t xml:space="preserve"> </w:t>
      </w:r>
      <w:r w:rsidRPr="00637DCB">
        <w:rPr>
          <w:strike/>
        </w:rPr>
        <w:t>Procedures</w:t>
      </w:r>
      <w:r w:rsidRPr="00637DCB">
        <w:rPr>
          <w:strike/>
          <w:spacing w:val="-8"/>
        </w:rPr>
        <w:t xml:space="preserve"> </w:t>
      </w:r>
      <w:r w:rsidRPr="00637DCB">
        <w:rPr>
          <w:strike/>
        </w:rPr>
        <w:t>Committee.</w:t>
      </w:r>
    </w:p>
    <w:p w14:paraId="0688D4E9" w14:textId="77777777" w:rsidR="00FC4B14" w:rsidRDefault="00FC4B14">
      <w:pPr>
        <w:pStyle w:val="BodyText"/>
        <w:spacing w:before="1"/>
        <w:ind w:left="0"/>
      </w:pPr>
    </w:p>
    <w:p w14:paraId="4A5C9E5E" w14:textId="77777777" w:rsidR="00FC4B14" w:rsidRDefault="008C2C9F">
      <w:pPr>
        <w:pStyle w:val="Heading1"/>
      </w:pPr>
      <w:r>
        <w:rPr>
          <w:color w:val="006EC0"/>
        </w:rPr>
        <w:t>Meeting Schedule</w:t>
      </w:r>
    </w:p>
    <w:p w14:paraId="5E346968" w14:textId="77777777" w:rsidR="00FC4B14" w:rsidRDefault="008C2C9F">
      <w:pPr>
        <w:pStyle w:val="BodyText"/>
        <w:ind w:left="300"/>
      </w:pPr>
      <w:r>
        <w:t>First and third Tuesdays, 2:00–4:00 p.m.</w:t>
      </w:r>
    </w:p>
    <w:p w14:paraId="1BBCA508" w14:textId="77777777" w:rsidR="00FC4B14" w:rsidRDefault="00FC4B14">
      <w:pPr>
        <w:pStyle w:val="BodyText"/>
        <w:spacing w:before="2"/>
        <w:ind w:left="0"/>
      </w:pPr>
    </w:p>
    <w:p w14:paraId="2F13ED1D" w14:textId="77777777" w:rsidR="00FC4B14" w:rsidRDefault="008C2C9F">
      <w:pPr>
        <w:pStyle w:val="Heading1"/>
      </w:pPr>
      <w:r>
        <w:rPr>
          <w:color w:val="006EC0"/>
        </w:rPr>
        <w:t>Co-Chair(s)</w:t>
      </w:r>
    </w:p>
    <w:p w14:paraId="2A7C36C5" w14:textId="77777777" w:rsidR="00FC4B14" w:rsidRDefault="008C2C9F">
      <w:pPr>
        <w:pStyle w:val="BodyText"/>
        <w:ind w:left="300" w:right="6410"/>
      </w:pPr>
      <w:r>
        <w:t>Faculty (See selection process below) Vice President, Instruction</w:t>
      </w:r>
    </w:p>
    <w:p w14:paraId="7A4DF71C" w14:textId="77777777" w:rsidR="00FC4B14" w:rsidRDefault="00FC4B14">
      <w:pPr>
        <w:pStyle w:val="BodyText"/>
        <w:ind w:left="0"/>
      </w:pPr>
    </w:p>
    <w:p w14:paraId="1C0DDB52" w14:textId="77777777" w:rsidR="00FC4B14" w:rsidRDefault="008C2C9F">
      <w:pPr>
        <w:pStyle w:val="Heading1"/>
      </w:pPr>
      <w:r>
        <w:rPr>
          <w:color w:val="006EC0"/>
        </w:rPr>
        <w:t>Composition</w:t>
      </w:r>
    </w:p>
    <w:p w14:paraId="5AA38CDD" w14:textId="77777777" w:rsidR="00FC4B14" w:rsidRDefault="008C2C9F">
      <w:pPr>
        <w:pStyle w:val="BodyText"/>
        <w:ind w:left="300" w:right="6814"/>
      </w:pPr>
      <w:r>
        <w:t>Vice President, Instruction Faculty Co-Chair</w:t>
      </w:r>
    </w:p>
    <w:p w14:paraId="4F5FDD57" w14:textId="44805585" w:rsidR="00FC4B14" w:rsidRDefault="008C2C9F">
      <w:pPr>
        <w:pStyle w:val="BodyText"/>
        <w:ind w:left="300" w:right="4260"/>
      </w:pPr>
      <w:r>
        <w:t xml:space="preserve">Division Dean of Instruction for reviewing technical matters </w:t>
      </w:r>
      <w:r w:rsidRPr="00A25582">
        <w:rPr>
          <w:strike/>
        </w:rPr>
        <w:t>Full-time</w:t>
      </w:r>
      <w:r>
        <w:t xml:space="preserve"> </w:t>
      </w:r>
      <w:r w:rsidR="00A25582">
        <w:t>F</w:t>
      </w:r>
      <w:r>
        <w:t>aculty representing the following areas (</w:t>
      </w:r>
      <w:r w:rsidRPr="00637DCB">
        <w:rPr>
          <w:strike/>
        </w:rPr>
        <w:t>6</w:t>
      </w:r>
      <w:r w:rsidR="00637DCB" w:rsidRPr="00637DCB">
        <w:rPr>
          <w:color w:val="FF0000"/>
        </w:rPr>
        <w:t>8</w:t>
      </w:r>
      <w:r>
        <w:t>total):</w:t>
      </w:r>
    </w:p>
    <w:p w14:paraId="58CAC8E1" w14:textId="436DD827" w:rsidR="00637DCB" w:rsidRPr="000C6BF1" w:rsidRDefault="008C2C9F" w:rsidP="00637DCB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3" w:line="305" w:lineRule="exact"/>
        <w:rPr>
          <w:strike/>
          <w:sz w:val="24"/>
          <w:u w:val="single"/>
        </w:rPr>
      </w:pPr>
      <w:r w:rsidRPr="00637DCB">
        <w:rPr>
          <w:strike/>
          <w:sz w:val="24"/>
        </w:rPr>
        <w:t>Business/CTE</w:t>
      </w:r>
      <w:r w:rsidR="00637DCB">
        <w:rPr>
          <w:sz w:val="24"/>
        </w:rPr>
        <w:t xml:space="preserve"> </w:t>
      </w:r>
      <w:r w:rsidR="00637DCB" w:rsidRPr="000C6BF1">
        <w:rPr>
          <w:color w:val="FF0000"/>
          <w:sz w:val="24"/>
          <w:u w:val="single"/>
        </w:rPr>
        <w:t>Career Education (CE)</w:t>
      </w:r>
    </w:p>
    <w:p w14:paraId="47629A8D" w14:textId="77777777" w:rsidR="00FC4B14" w:rsidRDefault="008C2C9F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305" w:lineRule="exact"/>
        <w:rPr>
          <w:sz w:val="24"/>
        </w:rPr>
      </w:pPr>
      <w:r>
        <w:rPr>
          <w:sz w:val="24"/>
        </w:rPr>
        <w:t>Math</w:t>
      </w:r>
    </w:p>
    <w:p w14:paraId="2CCFE92B" w14:textId="1A65ED93" w:rsidR="00FC4B14" w:rsidRDefault="008C2C9F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2" w:line="305" w:lineRule="exact"/>
        <w:rPr>
          <w:sz w:val="24"/>
        </w:rPr>
      </w:pPr>
      <w:r>
        <w:rPr>
          <w:sz w:val="24"/>
        </w:rPr>
        <w:t>Science</w:t>
      </w:r>
      <w:r w:rsidRPr="00771D97">
        <w:rPr>
          <w:strike/>
          <w:sz w:val="24"/>
        </w:rPr>
        <w:t>/</w:t>
      </w:r>
      <w:r w:rsidR="00771D97">
        <w:rPr>
          <w:sz w:val="24"/>
        </w:rPr>
        <w:t xml:space="preserve"> </w:t>
      </w:r>
      <w:r w:rsidR="00771D97" w:rsidRPr="000C6BF1">
        <w:rPr>
          <w:color w:val="FF0000"/>
          <w:sz w:val="24"/>
          <w:u w:val="single"/>
        </w:rPr>
        <w:t>&amp;</w:t>
      </w:r>
      <w:r w:rsidR="00771D97">
        <w:rPr>
          <w:sz w:val="24"/>
        </w:rPr>
        <w:t xml:space="preserve"> </w:t>
      </w:r>
      <w:r>
        <w:rPr>
          <w:sz w:val="24"/>
        </w:rPr>
        <w:t>Engineering</w:t>
      </w:r>
    </w:p>
    <w:p w14:paraId="7B94254B" w14:textId="31ACD1A7" w:rsidR="00637DCB" w:rsidRPr="00637DCB" w:rsidRDefault="008C2C9F" w:rsidP="00637DCB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305" w:lineRule="exact"/>
        <w:rPr>
          <w:strike/>
          <w:sz w:val="24"/>
        </w:rPr>
      </w:pPr>
      <w:r w:rsidRPr="00637DCB">
        <w:rPr>
          <w:strike/>
          <w:sz w:val="24"/>
        </w:rPr>
        <w:t>Liberal</w:t>
      </w:r>
      <w:r w:rsidRPr="00637DCB">
        <w:rPr>
          <w:strike/>
          <w:spacing w:val="-10"/>
          <w:sz w:val="24"/>
        </w:rPr>
        <w:t xml:space="preserve"> </w:t>
      </w:r>
      <w:r w:rsidRPr="00637DCB">
        <w:rPr>
          <w:strike/>
          <w:sz w:val="24"/>
        </w:rPr>
        <w:t>Arts</w:t>
      </w:r>
      <w:r w:rsidR="00637DCB">
        <w:rPr>
          <w:sz w:val="24"/>
        </w:rPr>
        <w:t xml:space="preserve"> </w:t>
      </w:r>
      <w:proofErr w:type="spellStart"/>
      <w:r w:rsidR="00D75BDE" w:rsidRPr="000C6BF1">
        <w:rPr>
          <w:color w:val="FF0000"/>
          <w:sz w:val="24"/>
          <w:u w:val="single"/>
        </w:rPr>
        <w:t>Arts</w:t>
      </w:r>
      <w:proofErr w:type="spellEnd"/>
      <w:r w:rsidR="00D75BDE" w:rsidRPr="000C6BF1">
        <w:rPr>
          <w:color w:val="FF0000"/>
          <w:sz w:val="24"/>
          <w:u w:val="single"/>
        </w:rPr>
        <w:t xml:space="preserve"> &amp; Humanities</w:t>
      </w:r>
      <w:r w:rsidR="00D75BDE">
        <w:rPr>
          <w:color w:val="FF0000"/>
          <w:sz w:val="24"/>
        </w:rPr>
        <w:t xml:space="preserve"> </w:t>
      </w:r>
      <w:r w:rsidR="00D75BDE" w:rsidRPr="00771D97">
        <w:rPr>
          <w:strike/>
          <w:color w:val="FF0000"/>
          <w:sz w:val="24"/>
        </w:rPr>
        <w:t>(Communications, ESL, World Languages, Music)</w:t>
      </w:r>
    </w:p>
    <w:p w14:paraId="4FBCFC1F" w14:textId="2BA36E82" w:rsidR="00FC4B14" w:rsidRPr="00D75BDE" w:rsidRDefault="008C2C9F" w:rsidP="00D75BDE">
      <w:pPr>
        <w:pStyle w:val="ListParagraph"/>
        <w:numPr>
          <w:ilvl w:val="0"/>
          <w:numId w:val="4"/>
        </w:numPr>
        <w:tabs>
          <w:tab w:val="left" w:pos="1020"/>
          <w:tab w:val="left" w:pos="1021"/>
        </w:tabs>
        <w:spacing w:line="305" w:lineRule="exact"/>
        <w:rPr>
          <w:sz w:val="24"/>
        </w:rPr>
      </w:pPr>
      <w:r w:rsidRPr="00D75BDE">
        <w:rPr>
          <w:strike/>
          <w:sz w:val="24"/>
        </w:rPr>
        <w:t>Communication</w:t>
      </w:r>
      <w:r w:rsidRPr="00D75BDE">
        <w:rPr>
          <w:strike/>
          <w:spacing w:val="-4"/>
          <w:sz w:val="24"/>
        </w:rPr>
        <w:t xml:space="preserve"> </w:t>
      </w:r>
      <w:r w:rsidRPr="00D75BDE">
        <w:rPr>
          <w:strike/>
          <w:sz w:val="24"/>
        </w:rPr>
        <w:t>Arts</w:t>
      </w:r>
      <w:r w:rsidR="00D75BDE" w:rsidRPr="00D75BDE">
        <w:rPr>
          <w:sz w:val="24"/>
        </w:rPr>
        <w:t xml:space="preserve"> </w:t>
      </w:r>
      <w:r w:rsidR="00D75BDE" w:rsidRPr="000C6BF1">
        <w:rPr>
          <w:color w:val="FF0000"/>
          <w:sz w:val="24"/>
          <w:u w:val="single"/>
        </w:rPr>
        <w:t>English</w:t>
      </w:r>
    </w:p>
    <w:p w14:paraId="4B24BC52" w14:textId="77777777" w:rsidR="00D75BDE" w:rsidRPr="00D75BDE" w:rsidRDefault="00D75BDE" w:rsidP="00D75BDE">
      <w:pPr>
        <w:pStyle w:val="ListParagraph"/>
        <w:numPr>
          <w:ilvl w:val="0"/>
          <w:numId w:val="4"/>
        </w:numPr>
        <w:tabs>
          <w:tab w:val="left" w:pos="1020"/>
          <w:tab w:val="left" w:pos="1021"/>
        </w:tabs>
        <w:spacing w:line="305" w:lineRule="exact"/>
        <w:rPr>
          <w:color w:val="FF0000"/>
          <w:sz w:val="24"/>
        </w:rPr>
      </w:pPr>
      <w:r w:rsidRPr="000C6BF1">
        <w:rPr>
          <w:color w:val="FF0000"/>
          <w:sz w:val="24"/>
          <w:u w:val="single"/>
        </w:rPr>
        <w:t>Social &amp; Behavioral Sciences</w:t>
      </w:r>
      <w:r w:rsidRPr="00D75BDE">
        <w:rPr>
          <w:color w:val="FF0000"/>
          <w:sz w:val="24"/>
        </w:rPr>
        <w:t xml:space="preserve"> </w:t>
      </w:r>
      <w:r w:rsidRPr="00771D97">
        <w:rPr>
          <w:strike/>
          <w:color w:val="FF0000"/>
          <w:sz w:val="24"/>
        </w:rPr>
        <w:t>(History, Sociology, Psychology)</w:t>
      </w:r>
    </w:p>
    <w:p w14:paraId="37D337CF" w14:textId="43FCD567" w:rsidR="00D75BDE" w:rsidRPr="000C6BF1" w:rsidRDefault="00771D97" w:rsidP="00D75BDE">
      <w:pPr>
        <w:pStyle w:val="ListParagraph"/>
        <w:numPr>
          <w:ilvl w:val="0"/>
          <w:numId w:val="4"/>
        </w:numPr>
        <w:tabs>
          <w:tab w:val="left" w:pos="1020"/>
          <w:tab w:val="left" w:pos="1021"/>
        </w:tabs>
        <w:spacing w:before="1"/>
        <w:rPr>
          <w:color w:val="FF0000"/>
          <w:sz w:val="24"/>
          <w:u w:val="single"/>
        </w:rPr>
      </w:pPr>
      <w:r w:rsidRPr="000C6BF1">
        <w:rPr>
          <w:color w:val="FF0000"/>
          <w:sz w:val="24"/>
          <w:u w:val="single"/>
        </w:rPr>
        <w:t xml:space="preserve">Athletics, </w:t>
      </w:r>
      <w:r w:rsidR="00D75BDE" w:rsidRPr="000C6BF1">
        <w:rPr>
          <w:color w:val="FF0000"/>
          <w:sz w:val="24"/>
          <w:u w:val="single"/>
        </w:rPr>
        <w:t>Kinesiology &amp; Health Education</w:t>
      </w:r>
    </w:p>
    <w:p w14:paraId="2021125F" w14:textId="257F9C7F" w:rsidR="00FC4B14" w:rsidRDefault="008C2C9F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Articulation</w:t>
      </w:r>
      <w:r>
        <w:rPr>
          <w:spacing w:val="-6"/>
          <w:sz w:val="24"/>
        </w:rPr>
        <w:t xml:space="preserve"> </w:t>
      </w:r>
      <w:r w:rsidR="00D75BDE" w:rsidRPr="000C6BF1">
        <w:rPr>
          <w:color w:val="FF0000"/>
          <w:spacing w:val="-6"/>
          <w:sz w:val="24"/>
          <w:u w:val="single"/>
        </w:rPr>
        <w:t>Officer/</w:t>
      </w:r>
      <w:r>
        <w:rPr>
          <w:sz w:val="24"/>
        </w:rPr>
        <w:t>Counselor</w:t>
      </w:r>
    </w:p>
    <w:p w14:paraId="2FCA8993" w14:textId="77777777" w:rsidR="00FC4B14" w:rsidRDefault="00FC4B14">
      <w:pPr>
        <w:pStyle w:val="BodyText"/>
        <w:spacing w:before="7"/>
        <w:ind w:left="0"/>
      </w:pPr>
    </w:p>
    <w:p w14:paraId="080C95B0" w14:textId="6F35E6FD" w:rsidR="00FC4B14" w:rsidRDefault="008C2C9F">
      <w:pPr>
        <w:pStyle w:val="BodyText"/>
        <w:spacing w:line="484" w:lineRule="auto"/>
        <w:ind w:left="300" w:right="5207"/>
      </w:pPr>
      <w:r>
        <w:t>Student Learning Outcomes Coordinator (1)</w:t>
      </w:r>
      <w:r w:rsidR="00D75BDE">
        <w:t xml:space="preserve"> </w:t>
      </w:r>
      <w:r>
        <w:lastRenderedPageBreak/>
        <w:t>Faculty Members at Large (Open to all faculty) (2)</w:t>
      </w:r>
    </w:p>
    <w:p w14:paraId="5C6DAEAC" w14:textId="38C52052" w:rsidR="00A25582" w:rsidRDefault="008C2C9F" w:rsidP="00A25582">
      <w:pPr>
        <w:pStyle w:val="BodyText"/>
        <w:ind w:left="300"/>
      </w:pPr>
      <w:r>
        <w:t>As</w:t>
      </w:r>
      <w:r>
        <w:rPr>
          <w:spacing w:val="-10"/>
        </w:rPr>
        <w:t xml:space="preserve"> </w:t>
      </w:r>
      <w:r>
        <w:t>much</w:t>
      </w:r>
      <w:r>
        <w:rPr>
          <w:spacing w:val="-10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structured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representation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instructional segments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college.</w:t>
      </w:r>
      <w:r w:rsidR="00A25582">
        <w:rPr>
          <w:spacing w:val="-10"/>
        </w:rPr>
        <w:t xml:space="preserve"> </w:t>
      </w:r>
      <w:r w:rsidR="00A25582" w:rsidRPr="00A25582">
        <w:rPr>
          <w:spacing w:val="-10"/>
          <w:u w:val="single"/>
        </w:rPr>
        <w:t>A</w:t>
      </w:r>
      <w:r w:rsidR="00A25582" w:rsidRPr="00A25582">
        <w:rPr>
          <w:u w:val="single"/>
        </w:rPr>
        <w:t>t-large faculty representatives should be selected from disciplines that are not represented or are underrepresented on the committee composition.</w:t>
      </w:r>
      <w:r w:rsidR="00A25582" w:rsidRPr="00A25582">
        <w:rPr>
          <w:rFonts w:ascii="MS Gothic" w:eastAsia="MS Gothic" w:hAnsi="MS Gothic" w:cs="MS Gothic" w:hint="eastAsia"/>
          <w:u w:val="single"/>
        </w:rPr>
        <w:t> </w:t>
      </w:r>
    </w:p>
    <w:p w14:paraId="65D726C6" w14:textId="56FA53CC" w:rsidR="00FC4B14" w:rsidRDefault="008C2C9F">
      <w:pPr>
        <w:pStyle w:val="BodyText"/>
        <w:ind w:left="300"/>
      </w:pPr>
      <w:r>
        <w:t>No</w:t>
      </w:r>
      <w:r>
        <w:rPr>
          <w:spacing w:val="-5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50%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replaced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year.</w:t>
      </w:r>
      <w:r w:rsidR="00250ABC">
        <w:t xml:space="preserve"> </w:t>
      </w:r>
    </w:p>
    <w:p w14:paraId="4097611B" w14:textId="77777777" w:rsidR="000C6BF1" w:rsidRDefault="000C6BF1">
      <w:pPr>
        <w:pStyle w:val="BodyText"/>
        <w:ind w:left="300"/>
      </w:pPr>
      <w:bookmarkStart w:id="0" w:name="_GoBack"/>
      <w:bookmarkEnd w:id="0"/>
    </w:p>
    <w:p w14:paraId="7485ADFF" w14:textId="77777777" w:rsidR="00FC4B14" w:rsidRDefault="008C2C9F" w:rsidP="00D75BDE">
      <w:pPr>
        <w:pStyle w:val="Heading1"/>
        <w:spacing w:before="50"/>
        <w:ind w:left="0"/>
      </w:pPr>
      <w:r>
        <w:t>Ex-Officio (Non-Voting)</w:t>
      </w:r>
    </w:p>
    <w:p w14:paraId="47710CC4" w14:textId="77777777" w:rsidR="00FC4B14" w:rsidRDefault="008C2C9F">
      <w:pPr>
        <w:pStyle w:val="BodyText"/>
        <w:ind w:left="300" w:right="4050"/>
      </w:pPr>
      <w:r>
        <w:t>Members as appropriate: Instructional Operations Supervisor Dean of Counseling Services</w:t>
      </w:r>
    </w:p>
    <w:p w14:paraId="5703A23A" w14:textId="702011F2" w:rsidR="00FC4B14" w:rsidRDefault="008C2C9F">
      <w:pPr>
        <w:pStyle w:val="BodyText"/>
        <w:spacing w:line="293" w:lineRule="exact"/>
        <w:ind w:left="300"/>
        <w:rPr>
          <w:strike/>
        </w:rPr>
      </w:pPr>
      <w:r>
        <w:t xml:space="preserve">Division Deans of Instruction </w:t>
      </w:r>
      <w:r w:rsidRPr="00D75BDE">
        <w:rPr>
          <w:strike/>
        </w:rPr>
        <w:t>(2), including Dean for Non-credit and Community Learning</w:t>
      </w:r>
    </w:p>
    <w:p w14:paraId="168CEB7E" w14:textId="77777777" w:rsidR="00A25582" w:rsidRDefault="00D75BDE" w:rsidP="00D75BDE">
      <w:pPr>
        <w:widowControl/>
        <w:autoSpaceDE/>
        <w:autoSpaceDN/>
        <w:ind w:firstLine="300"/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ja-JP" w:bidi="ar-SA"/>
        </w:rPr>
      </w:pPr>
      <w:r w:rsidRPr="000C6BF1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ja-JP" w:bidi="ar-SA"/>
        </w:rPr>
        <w:t xml:space="preserve">Student Success and Equity Coordinator </w:t>
      </w:r>
    </w:p>
    <w:p w14:paraId="074B7E45" w14:textId="2A9EA12F" w:rsidR="00FC4B14" w:rsidRPr="000C6BF1" w:rsidRDefault="00A25582" w:rsidP="00D75BDE">
      <w:pPr>
        <w:widowControl/>
        <w:autoSpaceDE/>
        <w:autoSpaceDN/>
        <w:ind w:firstLine="300"/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ja-JP" w:bidi="ar-SA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ja-JP" w:bidi="ar-SA"/>
        </w:rPr>
        <w:t>Student Representative</w:t>
      </w:r>
      <w:r w:rsidR="00D75BDE" w:rsidRPr="000C6BF1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ja-JP" w:bidi="ar-SA"/>
        </w:rPr>
        <w:br/>
      </w:r>
    </w:p>
    <w:p w14:paraId="7637E080" w14:textId="77777777" w:rsidR="00FC4B14" w:rsidRDefault="00FC4B14">
      <w:pPr>
        <w:pStyle w:val="BodyText"/>
        <w:spacing w:before="1"/>
        <w:ind w:left="0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7"/>
        <w:gridCol w:w="1211"/>
      </w:tblGrid>
      <w:tr w:rsidR="00FC4B14" w:rsidRPr="00D75BDE" w14:paraId="6543815F" w14:textId="77777777">
        <w:trPr>
          <w:trHeight w:val="265"/>
        </w:trPr>
        <w:tc>
          <w:tcPr>
            <w:tcW w:w="1897" w:type="dxa"/>
          </w:tcPr>
          <w:p w14:paraId="58AC7A9F" w14:textId="77777777" w:rsidR="00FC4B14" w:rsidRPr="00D75BDE" w:rsidRDefault="008C2C9F">
            <w:pPr>
              <w:pStyle w:val="TableParagraph"/>
              <w:ind w:left="200"/>
              <w:rPr>
                <w:b/>
                <w:sz w:val="24"/>
              </w:rPr>
            </w:pPr>
            <w:r w:rsidRPr="00D75BDE">
              <w:rPr>
                <w:sz w:val="24"/>
              </w:rPr>
              <w:t>First Reading</w:t>
            </w:r>
            <w:r w:rsidRPr="00D75BDE">
              <w:rPr>
                <w:b/>
                <w:sz w:val="24"/>
              </w:rPr>
              <w:t>:</w:t>
            </w:r>
          </w:p>
        </w:tc>
        <w:tc>
          <w:tcPr>
            <w:tcW w:w="1211" w:type="dxa"/>
          </w:tcPr>
          <w:p w14:paraId="6BE903CB" w14:textId="77777777" w:rsidR="00FC4B14" w:rsidRPr="00D75BDE" w:rsidRDefault="008C2C9F">
            <w:pPr>
              <w:pStyle w:val="TableParagraph"/>
              <w:rPr>
                <w:strike/>
                <w:sz w:val="24"/>
              </w:rPr>
            </w:pPr>
            <w:r w:rsidRPr="00D75BDE">
              <w:rPr>
                <w:strike/>
                <w:sz w:val="24"/>
              </w:rPr>
              <w:t>10/11/18</w:t>
            </w:r>
          </w:p>
        </w:tc>
      </w:tr>
      <w:tr w:rsidR="00FC4B14" w14:paraId="785FE1DE" w14:textId="77777777">
        <w:trPr>
          <w:trHeight w:val="291"/>
        </w:trPr>
        <w:tc>
          <w:tcPr>
            <w:tcW w:w="1897" w:type="dxa"/>
          </w:tcPr>
          <w:p w14:paraId="69C718D0" w14:textId="77777777" w:rsidR="00FC4B14" w:rsidRPr="00D75BDE" w:rsidRDefault="008C2C9F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D75BDE">
              <w:rPr>
                <w:sz w:val="24"/>
              </w:rPr>
              <w:t>Second Reading:</w:t>
            </w:r>
          </w:p>
        </w:tc>
        <w:tc>
          <w:tcPr>
            <w:tcW w:w="1211" w:type="dxa"/>
          </w:tcPr>
          <w:p w14:paraId="160FD4B5" w14:textId="77777777" w:rsidR="00FC4B14" w:rsidRPr="00D75BDE" w:rsidRDefault="008C2C9F">
            <w:pPr>
              <w:pStyle w:val="TableParagraph"/>
              <w:spacing w:line="270" w:lineRule="exact"/>
              <w:rPr>
                <w:strike/>
                <w:sz w:val="24"/>
              </w:rPr>
            </w:pPr>
            <w:r w:rsidRPr="00D75BDE">
              <w:rPr>
                <w:strike/>
                <w:sz w:val="24"/>
              </w:rPr>
              <w:t>10/25/18</w:t>
            </w:r>
          </w:p>
        </w:tc>
      </w:tr>
      <w:tr w:rsidR="00FC4B14" w14:paraId="0E28048C" w14:textId="77777777">
        <w:trPr>
          <w:trHeight w:val="266"/>
        </w:trPr>
        <w:tc>
          <w:tcPr>
            <w:tcW w:w="1897" w:type="dxa"/>
          </w:tcPr>
          <w:p w14:paraId="1168F1BF" w14:textId="77777777" w:rsidR="00FC4B14" w:rsidRPr="00D75BDE" w:rsidRDefault="008C2C9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5BDE">
              <w:rPr>
                <w:sz w:val="24"/>
              </w:rPr>
              <w:t>Approved:</w:t>
            </w:r>
          </w:p>
        </w:tc>
        <w:tc>
          <w:tcPr>
            <w:tcW w:w="1211" w:type="dxa"/>
          </w:tcPr>
          <w:p w14:paraId="020ED5AD" w14:textId="77777777" w:rsidR="00FC4B14" w:rsidRPr="00D75BDE" w:rsidRDefault="008C2C9F">
            <w:pPr>
              <w:pStyle w:val="TableParagraph"/>
              <w:spacing w:line="246" w:lineRule="exact"/>
              <w:rPr>
                <w:strike/>
                <w:sz w:val="24"/>
              </w:rPr>
            </w:pPr>
            <w:r w:rsidRPr="00D75BDE">
              <w:rPr>
                <w:strike/>
                <w:sz w:val="24"/>
              </w:rPr>
              <w:t>10/25/18</w:t>
            </w:r>
          </w:p>
        </w:tc>
      </w:tr>
    </w:tbl>
    <w:p w14:paraId="30433944" w14:textId="77777777" w:rsidR="00FC4B14" w:rsidRDefault="00FC4B14">
      <w:pPr>
        <w:pStyle w:val="BodyText"/>
        <w:spacing w:before="4"/>
        <w:ind w:left="0"/>
        <w:rPr>
          <w:sz w:val="19"/>
        </w:rPr>
      </w:pPr>
    </w:p>
    <w:p w14:paraId="1DF8BE58" w14:textId="77777777" w:rsidR="00FC4B14" w:rsidRPr="00D75BDE" w:rsidRDefault="008C2C9F">
      <w:pPr>
        <w:pStyle w:val="Heading1"/>
        <w:spacing w:before="51"/>
        <w:rPr>
          <w:strike/>
        </w:rPr>
      </w:pPr>
      <w:r w:rsidRPr="00D75BDE">
        <w:rPr>
          <w:strike/>
        </w:rPr>
        <w:t>Notes</w:t>
      </w:r>
    </w:p>
    <w:p w14:paraId="6AAB0B3C" w14:textId="77777777" w:rsidR="00FC4B14" w:rsidRPr="00D75BDE" w:rsidRDefault="008C2C9F">
      <w:pPr>
        <w:pStyle w:val="BodyText"/>
        <w:spacing w:line="242" w:lineRule="auto"/>
        <w:ind w:left="300"/>
        <w:rPr>
          <w:strike/>
        </w:rPr>
      </w:pPr>
      <w:r w:rsidRPr="00D75BDE">
        <w:rPr>
          <w:strike/>
        </w:rPr>
        <w:t>Basic</w:t>
      </w:r>
      <w:r w:rsidRPr="00D75BDE">
        <w:rPr>
          <w:strike/>
          <w:spacing w:val="-14"/>
        </w:rPr>
        <w:t xml:space="preserve"> </w:t>
      </w:r>
      <w:r w:rsidRPr="00D75BDE">
        <w:rPr>
          <w:strike/>
        </w:rPr>
        <w:t>skills,</w:t>
      </w:r>
      <w:r w:rsidRPr="00D75BDE">
        <w:rPr>
          <w:strike/>
          <w:spacing w:val="-9"/>
        </w:rPr>
        <w:t xml:space="preserve"> </w:t>
      </w:r>
      <w:r w:rsidRPr="00D75BDE">
        <w:rPr>
          <w:strike/>
        </w:rPr>
        <w:t>library,</w:t>
      </w:r>
      <w:r w:rsidRPr="00D75BDE">
        <w:rPr>
          <w:strike/>
          <w:spacing w:val="-10"/>
        </w:rPr>
        <w:t xml:space="preserve"> </w:t>
      </w:r>
      <w:r w:rsidRPr="00D75BDE">
        <w:rPr>
          <w:strike/>
        </w:rPr>
        <w:t>non-credit,</w:t>
      </w:r>
      <w:r w:rsidRPr="00D75BDE">
        <w:rPr>
          <w:strike/>
          <w:spacing w:val="-13"/>
        </w:rPr>
        <w:t xml:space="preserve"> </w:t>
      </w:r>
      <w:r w:rsidRPr="00D75BDE">
        <w:rPr>
          <w:strike/>
        </w:rPr>
        <w:t>and</w:t>
      </w:r>
      <w:r w:rsidRPr="00D75BDE">
        <w:rPr>
          <w:strike/>
          <w:spacing w:val="-12"/>
        </w:rPr>
        <w:t xml:space="preserve"> </w:t>
      </w:r>
      <w:r w:rsidRPr="00D75BDE">
        <w:rPr>
          <w:strike/>
        </w:rPr>
        <w:t>part-time</w:t>
      </w:r>
      <w:r w:rsidRPr="00D75BDE">
        <w:rPr>
          <w:strike/>
          <w:spacing w:val="-13"/>
        </w:rPr>
        <w:t xml:space="preserve"> </w:t>
      </w:r>
      <w:r w:rsidRPr="00D75BDE">
        <w:rPr>
          <w:strike/>
        </w:rPr>
        <w:t>faculty</w:t>
      </w:r>
      <w:r w:rsidRPr="00D75BDE">
        <w:rPr>
          <w:strike/>
          <w:spacing w:val="-10"/>
        </w:rPr>
        <w:t xml:space="preserve"> </w:t>
      </w:r>
      <w:r w:rsidRPr="00D75BDE">
        <w:rPr>
          <w:strike/>
        </w:rPr>
        <w:t>are</w:t>
      </w:r>
      <w:r w:rsidRPr="00D75BDE">
        <w:rPr>
          <w:strike/>
          <w:spacing w:val="-13"/>
        </w:rPr>
        <w:t xml:space="preserve"> </w:t>
      </w:r>
      <w:r w:rsidRPr="00D75BDE">
        <w:rPr>
          <w:strike/>
        </w:rPr>
        <w:t>encouraged</w:t>
      </w:r>
      <w:r w:rsidRPr="00D75BDE">
        <w:rPr>
          <w:strike/>
          <w:spacing w:val="-13"/>
        </w:rPr>
        <w:t xml:space="preserve"> </w:t>
      </w:r>
      <w:r w:rsidRPr="00D75BDE">
        <w:rPr>
          <w:strike/>
        </w:rPr>
        <w:t>to</w:t>
      </w:r>
      <w:r w:rsidRPr="00D75BDE">
        <w:rPr>
          <w:strike/>
          <w:spacing w:val="-11"/>
        </w:rPr>
        <w:t xml:space="preserve"> </w:t>
      </w:r>
      <w:r w:rsidRPr="00D75BDE">
        <w:rPr>
          <w:strike/>
        </w:rPr>
        <w:t>serve</w:t>
      </w:r>
      <w:r w:rsidRPr="00D75BDE">
        <w:rPr>
          <w:strike/>
          <w:spacing w:val="-10"/>
        </w:rPr>
        <w:t xml:space="preserve"> </w:t>
      </w:r>
      <w:r w:rsidRPr="00D75BDE">
        <w:rPr>
          <w:strike/>
        </w:rPr>
        <w:t>on</w:t>
      </w:r>
      <w:r w:rsidRPr="00D75BDE">
        <w:rPr>
          <w:strike/>
          <w:spacing w:val="-13"/>
        </w:rPr>
        <w:t xml:space="preserve"> </w:t>
      </w:r>
      <w:r w:rsidRPr="00D75BDE">
        <w:rPr>
          <w:strike/>
        </w:rPr>
        <w:t>the</w:t>
      </w:r>
      <w:r w:rsidRPr="00D75BDE">
        <w:rPr>
          <w:strike/>
          <w:spacing w:val="-8"/>
        </w:rPr>
        <w:t xml:space="preserve"> </w:t>
      </w:r>
      <w:r w:rsidRPr="00D75BDE">
        <w:rPr>
          <w:strike/>
        </w:rPr>
        <w:t>Committee. Preference</w:t>
      </w:r>
      <w:r w:rsidRPr="00D75BDE">
        <w:rPr>
          <w:strike/>
          <w:spacing w:val="-10"/>
        </w:rPr>
        <w:t xml:space="preserve"> </w:t>
      </w:r>
      <w:r w:rsidRPr="00D75BDE">
        <w:rPr>
          <w:strike/>
        </w:rPr>
        <w:t>for</w:t>
      </w:r>
      <w:r w:rsidRPr="00D75BDE">
        <w:rPr>
          <w:strike/>
          <w:spacing w:val="-8"/>
        </w:rPr>
        <w:t xml:space="preserve"> </w:t>
      </w:r>
      <w:r w:rsidRPr="00D75BDE">
        <w:rPr>
          <w:strike/>
        </w:rPr>
        <w:t>at-large</w:t>
      </w:r>
      <w:r w:rsidRPr="00D75BDE">
        <w:rPr>
          <w:strike/>
          <w:spacing w:val="-11"/>
        </w:rPr>
        <w:t xml:space="preserve"> </w:t>
      </w:r>
      <w:r w:rsidRPr="00D75BDE">
        <w:rPr>
          <w:strike/>
        </w:rPr>
        <w:t>appointments</w:t>
      </w:r>
      <w:r w:rsidRPr="00D75BDE">
        <w:rPr>
          <w:strike/>
          <w:spacing w:val="-6"/>
        </w:rPr>
        <w:t xml:space="preserve"> </w:t>
      </w:r>
      <w:r w:rsidRPr="00D75BDE">
        <w:rPr>
          <w:strike/>
        </w:rPr>
        <w:t>will</w:t>
      </w:r>
      <w:r w:rsidRPr="00D75BDE">
        <w:rPr>
          <w:strike/>
          <w:spacing w:val="-6"/>
        </w:rPr>
        <w:t xml:space="preserve"> </w:t>
      </w:r>
      <w:r w:rsidRPr="00D75BDE">
        <w:rPr>
          <w:strike/>
        </w:rPr>
        <w:t>go</w:t>
      </w:r>
      <w:r w:rsidRPr="00D75BDE">
        <w:rPr>
          <w:strike/>
          <w:spacing w:val="-8"/>
        </w:rPr>
        <w:t xml:space="preserve"> </w:t>
      </w:r>
      <w:r w:rsidRPr="00D75BDE">
        <w:rPr>
          <w:strike/>
        </w:rPr>
        <w:t>to</w:t>
      </w:r>
      <w:r w:rsidRPr="00D75BDE">
        <w:rPr>
          <w:strike/>
          <w:spacing w:val="-8"/>
        </w:rPr>
        <w:t xml:space="preserve"> </w:t>
      </w:r>
      <w:r w:rsidRPr="00D75BDE">
        <w:rPr>
          <w:strike/>
        </w:rPr>
        <w:t>non-credit</w:t>
      </w:r>
      <w:r w:rsidRPr="00D75BDE">
        <w:rPr>
          <w:strike/>
          <w:spacing w:val="-7"/>
        </w:rPr>
        <w:t xml:space="preserve"> </w:t>
      </w:r>
      <w:r w:rsidRPr="00D75BDE">
        <w:rPr>
          <w:strike/>
        </w:rPr>
        <w:t>and</w:t>
      </w:r>
      <w:r w:rsidRPr="00D75BDE">
        <w:rPr>
          <w:strike/>
          <w:spacing w:val="-5"/>
        </w:rPr>
        <w:t xml:space="preserve"> </w:t>
      </w:r>
      <w:r w:rsidRPr="00D75BDE">
        <w:rPr>
          <w:strike/>
        </w:rPr>
        <w:t>part-time</w:t>
      </w:r>
      <w:r w:rsidRPr="00D75BDE">
        <w:rPr>
          <w:strike/>
          <w:spacing w:val="-8"/>
        </w:rPr>
        <w:t xml:space="preserve"> </w:t>
      </w:r>
      <w:r w:rsidRPr="00D75BDE">
        <w:rPr>
          <w:strike/>
        </w:rPr>
        <w:t>faculty.</w:t>
      </w:r>
    </w:p>
    <w:p w14:paraId="3EDAF1C3" w14:textId="77777777" w:rsidR="00FC4B14" w:rsidRDefault="00FC4B14">
      <w:pPr>
        <w:pStyle w:val="BodyText"/>
        <w:spacing w:before="9"/>
        <w:ind w:left="0"/>
        <w:rPr>
          <w:sz w:val="23"/>
        </w:rPr>
      </w:pPr>
    </w:p>
    <w:p w14:paraId="70798E11" w14:textId="77777777" w:rsidR="00FC4B14" w:rsidRDefault="008C2C9F">
      <w:pPr>
        <w:pStyle w:val="Heading1"/>
        <w:ind w:left="3577" w:hanging="2881"/>
      </w:pPr>
      <w:r>
        <w:t>Process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Selecting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Co-chair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Curriculum,</w:t>
      </w:r>
      <w:r>
        <w:rPr>
          <w:spacing w:val="-11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Academic Policies </w:t>
      </w:r>
      <w:r>
        <w:rPr>
          <w:spacing w:val="-2"/>
        </w:rPr>
        <w:t xml:space="preserve">and </w:t>
      </w:r>
      <w:r>
        <w:t>Procedures</w:t>
      </w:r>
      <w:r>
        <w:rPr>
          <w:spacing w:val="-20"/>
        </w:rPr>
        <w:t xml:space="preserve"> </w:t>
      </w:r>
      <w:r>
        <w:t>Committee</w:t>
      </w:r>
    </w:p>
    <w:p w14:paraId="024C2647" w14:textId="77777777" w:rsidR="00FC4B14" w:rsidRDefault="00FC4B14">
      <w:pPr>
        <w:pStyle w:val="BodyText"/>
        <w:spacing w:before="11"/>
        <w:ind w:left="0"/>
        <w:rPr>
          <w:b/>
          <w:sz w:val="23"/>
        </w:rPr>
      </w:pPr>
    </w:p>
    <w:p w14:paraId="3E652E43" w14:textId="77777777" w:rsidR="00FC4B14" w:rsidRDefault="008C2C9F">
      <w:pPr>
        <w:pStyle w:val="BodyText"/>
        <w:spacing w:before="1"/>
        <w:ind w:left="300" w:right="94"/>
      </w:pP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followed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selecting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co-chair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Curriculum,</w:t>
      </w:r>
      <w:r>
        <w:rPr>
          <w:spacing w:val="-10"/>
        </w:rPr>
        <w:t xml:space="preserve"> </w:t>
      </w:r>
      <w:r>
        <w:t>General Education and Academic Policies and Procedures Committee. Under normal circumstances this process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starting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1.</w:t>
      </w:r>
    </w:p>
    <w:p w14:paraId="4AAC8A39" w14:textId="77777777" w:rsidR="00FC4B14" w:rsidRDefault="008C2C9F">
      <w:pPr>
        <w:pStyle w:val="ListParagraph"/>
        <w:numPr>
          <w:ilvl w:val="0"/>
          <w:numId w:val="1"/>
        </w:numPr>
        <w:tabs>
          <w:tab w:val="left" w:pos="1021"/>
        </w:tabs>
        <w:ind w:right="240"/>
        <w:rPr>
          <w:sz w:val="24"/>
        </w:rPr>
      </w:pP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occurs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faculty</w:t>
      </w:r>
      <w:r>
        <w:rPr>
          <w:spacing w:val="-7"/>
          <w:sz w:val="24"/>
        </w:rPr>
        <w:t xml:space="preserve"> </w:t>
      </w:r>
      <w:r>
        <w:rPr>
          <w:sz w:val="24"/>
        </w:rPr>
        <w:t>co-chair</w:t>
      </w:r>
      <w:r>
        <w:rPr>
          <w:spacing w:val="-9"/>
          <w:sz w:val="24"/>
        </w:rPr>
        <w:t xml:space="preserve"> </w:t>
      </w:r>
      <w:r>
        <w:rPr>
          <w:sz w:val="24"/>
        </w:rPr>
        <w:t>position,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presiding</w:t>
      </w:r>
      <w:r>
        <w:rPr>
          <w:spacing w:val="-12"/>
          <w:sz w:val="24"/>
        </w:rPr>
        <w:t xml:space="preserve"> </w:t>
      </w:r>
      <w:r>
        <w:rPr>
          <w:sz w:val="24"/>
        </w:rPr>
        <w:t>faculty</w:t>
      </w:r>
      <w:r>
        <w:rPr>
          <w:spacing w:val="-9"/>
          <w:sz w:val="24"/>
        </w:rPr>
        <w:t xml:space="preserve"> </w:t>
      </w:r>
      <w:r>
        <w:rPr>
          <w:sz w:val="24"/>
        </w:rPr>
        <w:t>co-chair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and/or </w:t>
      </w:r>
      <w:r>
        <w:rPr>
          <w:sz w:val="24"/>
        </w:rPr>
        <w:t>administrative co-chair shall inform the committee and the Academic Senate of the opening, and</w:t>
      </w:r>
      <w:r>
        <w:rPr>
          <w:spacing w:val="-7"/>
          <w:sz w:val="24"/>
        </w:rPr>
        <w:t xml:space="preserve"> </w:t>
      </w:r>
      <w:r>
        <w:rPr>
          <w:sz w:val="24"/>
        </w:rPr>
        <w:t>review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nomination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selection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fill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vacancy.</w:t>
      </w:r>
    </w:p>
    <w:p w14:paraId="583F7AEE" w14:textId="77777777" w:rsidR="00FC4B14" w:rsidRDefault="008C2C9F">
      <w:pPr>
        <w:pStyle w:val="ListParagraph"/>
        <w:numPr>
          <w:ilvl w:val="0"/>
          <w:numId w:val="1"/>
        </w:numPr>
        <w:tabs>
          <w:tab w:val="left" w:pos="1021"/>
        </w:tabs>
        <w:ind w:right="249"/>
        <w:rPr>
          <w:sz w:val="24"/>
        </w:rPr>
      </w:pPr>
      <w:r>
        <w:rPr>
          <w:sz w:val="24"/>
        </w:rPr>
        <w:t>Nominations shall be open for 2 weeks following the announcement of the opening. Individuals may self-nominate, or nominations may be submitted by any faculty member on the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Academic</w:t>
      </w:r>
      <w:r>
        <w:rPr>
          <w:spacing w:val="-8"/>
          <w:sz w:val="24"/>
        </w:rPr>
        <w:t xml:space="preserve"> </w:t>
      </w:r>
      <w:r>
        <w:rPr>
          <w:sz w:val="24"/>
        </w:rPr>
        <w:t>Senate.</w:t>
      </w:r>
      <w:r>
        <w:rPr>
          <w:spacing w:val="35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submitted</w:t>
      </w:r>
      <w:r>
        <w:rPr>
          <w:spacing w:val="-9"/>
          <w:sz w:val="24"/>
        </w:rPr>
        <w:t xml:space="preserve"> </w:t>
      </w:r>
      <w:r>
        <w:rPr>
          <w:sz w:val="24"/>
        </w:rPr>
        <w:t>to the administrative co-chair’s administrative</w:t>
      </w:r>
      <w:r>
        <w:rPr>
          <w:spacing w:val="-18"/>
          <w:sz w:val="24"/>
        </w:rPr>
        <w:t xml:space="preserve"> </w:t>
      </w:r>
      <w:r>
        <w:rPr>
          <w:sz w:val="24"/>
        </w:rPr>
        <w:t>assistant.</w:t>
      </w:r>
    </w:p>
    <w:p w14:paraId="165BEE94" w14:textId="77777777" w:rsidR="00FC4B14" w:rsidRDefault="008C2C9F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ind w:right="697"/>
        <w:rPr>
          <w:sz w:val="24"/>
        </w:rPr>
      </w:pPr>
      <w:r>
        <w:rPr>
          <w:sz w:val="24"/>
        </w:rPr>
        <w:t>Once</w:t>
      </w:r>
      <w:r>
        <w:rPr>
          <w:spacing w:val="-11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11"/>
          <w:sz w:val="24"/>
        </w:rPr>
        <w:t xml:space="preserve"> </w:t>
      </w:r>
      <w:r>
        <w:rPr>
          <w:sz w:val="24"/>
        </w:rPr>
        <w:t>close,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faculty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secret ballot with a simple majority rule determining the nominee to be </w:t>
      </w:r>
      <w:r>
        <w:rPr>
          <w:spacing w:val="-3"/>
          <w:sz w:val="24"/>
        </w:rPr>
        <w:t xml:space="preserve">submitted </w:t>
      </w:r>
      <w:r>
        <w:rPr>
          <w:sz w:val="24"/>
        </w:rPr>
        <w:t>to SOC for appointment.</w:t>
      </w:r>
    </w:p>
    <w:p w14:paraId="5FDC6FBE" w14:textId="77777777" w:rsidR="00FC4B14" w:rsidRDefault="008C2C9F">
      <w:pPr>
        <w:pStyle w:val="ListParagraph"/>
        <w:numPr>
          <w:ilvl w:val="0"/>
          <w:numId w:val="1"/>
        </w:numPr>
        <w:tabs>
          <w:tab w:val="left" w:pos="1021"/>
        </w:tabs>
        <w:spacing w:before="2"/>
        <w:ind w:right="334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term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start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10"/>
          <w:sz w:val="24"/>
        </w:rPr>
        <w:t xml:space="preserve"> </w:t>
      </w:r>
      <w:r>
        <w:rPr>
          <w:sz w:val="24"/>
        </w:rPr>
        <w:t>1,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in </w:t>
      </w:r>
      <w:r>
        <w:rPr>
          <w:sz w:val="24"/>
        </w:rPr>
        <w:t>consultation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Academic</w:t>
      </w:r>
      <w:r>
        <w:rPr>
          <w:spacing w:val="-7"/>
          <w:sz w:val="24"/>
        </w:rPr>
        <w:t xml:space="preserve"> </w:t>
      </w:r>
      <w:r>
        <w:rPr>
          <w:sz w:val="24"/>
        </w:rPr>
        <w:t>Senate,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mid-year</w:t>
      </w:r>
      <w:r>
        <w:rPr>
          <w:spacing w:val="-8"/>
          <w:sz w:val="24"/>
        </w:rPr>
        <w:t xml:space="preserve"> </w:t>
      </w:r>
      <w:r>
        <w:rPr>
          <w:sz w:val="24"/>
        </w:rPr>
        <w:t>replacements.</w:t>
      </w:r>
    </w:p>
    <w:sectPr w:rsidR="00FC4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1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94A8" w14:textId="77777777" w:rsidR="0085729F" w:rsidRDefault="0085729F" w:rsidP="008B1C96">
      <w:r>
        <w:separator/>
      </w:r>
    </w:p>
  </w:endnote>
  <w:endnote w:type="continuationSeparator" w:id="0">
    <w:p w14:paraId="228D713D" w14:textId="77777777" w:rsidR="0085729F" w:rsidRDefault="0085729F" w:rsidP="008B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335E" w14:textId="77777777" w:rsidR="008B1C96" w:rsidRDefault="008B1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D9E6" w14:textId="77777777" w:rsidR="008B1C96" w:rsidRDefault="008B1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F14F" w14:textId="77777777" w:rsidR="008B1C96" w:rsidRDefault="008B1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70F4" w14:textId="77777777" w:rsidR="0085729F" w:rsidRDefault="0085729F" w:rsidP="008B1C96">
      <w:r>
        <w:separator/>
      </w:r>
    </w:p>
  </w:footnote>
  <w:footnote w:type="continuationSeparator" w:id="0">
    <w:p w14:paraId="53E0A93B" w14:textId="77777777" w:rsidR="0085729F" w:rsidRDefault="0085729F" w:rsidP="008B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C70C" w14:textId="77777777" w:rsidR="008B1C96" w:rsidRDefault="008B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E24D" w14:textId="77777777" w:rsidR="008B1C96" w:rsidRDefault="008B1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F838" w14:textId="77777777" w:rsidR="008B1C96" w:rsidRDefault="008B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C5D"/>
    <w:multiLevelType w:val="hybridMultilevel"/>
    <w:tmpl w:val="A4E6BC6A"/>
    <w:lvl w:ilvl="0" w:tplc="BFACBF78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B56ED32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en-US"/>
      </w:rPr>
    </w:lvl>
    <w:lvl w:ilvl="2" w:tplc="329E29FA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D5D4D580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en-US"/>
      </w:rPr>
    </w:lvl>
    <w:lvl w:ilvl="4" w:tplc="0B1A54E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D91CC51A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31E46DE0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CAD262C6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en-US"/>
      </w:rPr>
    </w:lvl>
    <w:lvl w:ilvl="8" w:tplc="B66E473C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4B3FCC"/>
    <w:multiLevelType w:val="hybridMultilevel"/>
    <w:tmpl w:val="69E4C198"/>
    <w:lvl w:ilvl="0" w:tplc="6C9E42D0">
      <w:start w:val="1"/>
      <w:numFmt w:val="decimal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en-US" w:eastAsia="en-US" w:bidi="en-US"/>
      </w:rPr>
    </w:lvl>
    <w:lvl w:ilvl="1" w:tplc="7CF09872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en-US"/>
      </w:rPr>
    </w:lvl>
    <w:lvl w:ilvl="2" w:tplc="F360344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E47294A6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en-US"/>
      </w:rPr>
    </w:lvl>
    <w:lvl w:ilvl="4" w:tplc="4B10F640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83387E6E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E08ABB80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A5A63EDE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en-US"/>
      </w:rPr>
    </w:lvl>
    <w:lvl w:ilvl="8" w:tplc="243802C4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DA360D6"/>
    <w:multiLevelType w:val="hybridMultilevel"/>
    <w:tmpl w:val="73B69892"/>
    <w:lvl w:ilvl="0" w:tplc="A45AAC38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EB20934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en-US"/>
      </w:rPr>
    </w:lvl>
    <w:lvl w:ilvl="2" w:tplc="7A2A17E2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9F1ED470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en-US"/>
      </w:rPr>
    </w:lvl>
    <w:lvl w:ilvl="4" w:tplc="762C058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B260C2A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B9407068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A9744952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en-US"/>
      </w:rPr>
    </w:lvl>
    <w:lvl w:ilvl="8" w:tplc="1B9461AA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98B11E6"/>
    <w:multiLevelType w:val="hybridMultilevel"/>
    <w:tmpl w:val="C03A17F6"/>
    <w:lvl w:ilvl="0" w:tplc="88BE868A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n-US" w:eastAsia="en-US" w:bidi="en-US"/>
      </w:rPr>
    </w:lvl>
    <w:lvl w:ilvl="1" w:tplc="F89629B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en-US"/>
      </w:rPr>
    </w:lvl>
    <w:lvl w:ilvl="2" w:tplc="2D8CA086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D80002FC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en-US"/>
      </w:rPr>
    </w:lvl>
    <w:lvl w:ilvl="4" w:tplc="B6A0998A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B7B6333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E92AAAC4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B0AC5A9A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en-US"/>
      </w:rPr>
    </w:lvl>
    <w:lvl w:ilvl="8" w:tplc="470AAD98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14"/>
    <w:rsid w:val="000C6BF1"/>
    <w:rsid w:val="00250ABC"/>
    <w:rsid w:val="00285880"/>
    <w:rsid w:val="00637DCB"/>
    <w:rsid w:val="006E42CE"/>
    <w:rsid w:val="00771D97"/>
    <w:rsid w:val="00803C64"/>
    <w:rsid w:val="0085729F"/>
    <w:rsid w:val="008B1C96"/>
    <w:rsid w:val="008C2C9F"/>
    <w:rsid w:val="00A25582"/>
    <w:rsid w:val="00A51AA2"/>
    <w:rsid w:val="00B76C87"/>
    <w:rsid w:val="00C76F67"/>
    <w:rsid w:val="00D71090"/>
    <w:rsid w:val="00D75BDE"/>
    <w:rsid w:val="00E70BD5"/>
    <w:rsid w:val="00F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11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8B1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9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1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9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2020-03-17T23:04:00Z</dcterms:created>
  <dcterms:modified xsi:type="dcterms:W3CDTF">2020-03-17T23:04:00Z</dcterms:modified>
</cp:coreProperties>
</file>